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B03" w:rsidRDefault="00E60C33" w:rsidP="00AD3B03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СОБРАНИЕ ДЕПУТАТОВ </w:t>
      </w:r>
    </w:p>
    <w:p w:rsidR="00E60C33" w:rsidRDefault="00AD3B03" w:rsidP="00AD3B03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СРЕДНЕАПОЧЕНСКОГО</w:t>
      </w:r>
      <w:r w:rsidR="00E60C33"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</w:p>
    <w:p w:rsidR="00E60C33" w:rsidRDefault="00AD3B03" w:rsidP="00AD3B03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ГОРШЕЧЕНСКОГО</w:t>
      </w:r>
      <w:r w:rsidR="00E60C33">
        <w:rPr>
          <w:rFonts w:ascii="Arial" w:hAnsi="Arial" w:cs="Arial"/>
          <w:b/>
          <w:color w:val="auto"/>
          <w:sz w:val="32"/>
          <w:szCs w:val="32"/>
        </w:rPr>
        <w:t xml:space="preserve"> РАЙОНА</w:t>
      </w:r>
    </w:p>
    <w:p w:rsidR="00E60C33" w:rsidRDefault="00E60C33" w:rsidP="00E60C33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E60C33" w:rsidRDefault="00E60C33" w:rsidP="00E60C33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РЕШЕНИЕ </w:t>
      </w:r>
    </w:p>
    <w:p w:rsidR="00E60C33" w:rsidRDefault="00E60C33" w:rsidP="00E60C33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E60C33" w:rsidRDefault="00ED5596" w:rsidP="00E60C33">
      <w:pPr>
        <w:spacing w:after="0" w:line="240" w:lineRule="atLeast"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от 28 июня </w:t>
      </w:r>
      <w:bookmarkStart w:id="0" w:name="_GoBack"/>
      <w:bookmarkEnd w:id="0"/>
      <w:r w:rsidR="00AD3B03">
        <w:rPr>
          <w:rFonts w:ascii="Arial" w:hAnsi="Arial" w:cs="Arial"/>
          <w:b/>
          <w:color w:val="auto"/>
          <w:sz w:val="32"/>
          <w:szCs w:val="32"/>
        </w:rPr>
        <w:t>2023 г. №</w:t>
      </w:r>
      <w:r w:rsidR="000C15B6">
        <w:rPr>
          <w:rFonts w:ascii="Arial" w:hAnsi="Arial" w:cs="Arial"/>
          <w:b/>
          <w:color w:val="auto"/>
          <w:sz w:val="32"/>
          <w:szCs w:val="32"/>
        </w:rPr>
        <w:t>142</w:t>
      </w:r>
      <w:r w:rsidR="00AD3B03">
        <w:rPr>
          <w:rFonts w:ascii="Arial" w:hAnsi="Arial" w:cs="Arial"/>
          <w:b/>
          <w:color w:val="auto"/>
          <w:sz w:val="32"/>
          <w:szCs w:val="32"/>
        </w:rPr>
        <w:t xml:space="preserve"> </w:t>
      </w:r>
    </w:p>
    <w:p w:rsidR="00E60C33" w:rsidRDefault="00E60C33" w:rsidP="00E60C33">
      <w:pPr>
        <w:spacing w:after="0" w:line="240" w:lineRule="atLeast"/>
        <w:rPr>
          <w:rFonts w:ascii="Arial" w:hAnsi="Arial" w:cs="Arial"/>
          <w:color w:val="auto"/>
          <w:sz w:val="32"/>
          <w:szCs w:val="32"/>
          <w:lang w:bidi="ru-RU"/>
        </w:rPr>
      </w:pPr>
    </w:p>
    <w:p w:rsidR="00E60C33" w:rsidRDefault="00E60C33" w:rsidP="00E60C3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«Об установлении земельного налога на территории</w:t>
      </w:r>
      <w: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«</w:t>
      </w:r>
      <w:proofErr w:type="spellStart"/>
      <w:r w:rsidR="00AD3B03">
        <w:rPr>
          <w:rFonts w:ascii="Arial" w:hAnsi="Arial" w:cs="Arial"/>
          <w:b/>
          <w:sz w:val="32"/>
          <w:szCs w:val="32"/>
        </w:rPr>
        <w:t>Среднеапоченский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сельсовет» </w:t>
      </w:r>
      <w:proofErr w:type="spellStart"/>
      <w:r w:rsidR="00AD3B03"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 Курской области»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В соответствии с главой 31 "Земельный налог" части второй части второй </w:t>
      </w:r>
      <w:hyperlink r:id="rId4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Налогового кодекса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Российской Федерации, </w:t>
      </w:r>
      <w:hyperlink r:id="rId5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Федеральным законом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от 29.11.2021 г. N 382-ФЗ "О внесении изменений в часть вторую </w:t>
      </w:r>
      <w:hyperlink r:id="rId6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Налогового кодекса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Российской Федерации", Собрание депутатов </w:t>
      </w:r>
      <w:proofErr w:type="spellStart"/>
      <w:r w:rsidR="00AD3B03">
        <w:rPr>
          <w:rFonts w:ascii="Arial" w:hAnsi="Arial" w:cs="Arial"/>
          <w:color w:val="auto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сельсовета </w:t>
      </w:r>
      <w:proofErr w:type="spellStart"/>
      <w:r w:rsidR="00AD3B03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района </w:t>
      </w:r>
    </w:p>
    <w:p w:rsidR="00E60C33" w:rsidRDefault="00E60C33" w:rsidP="00E60C33">
      <w:pPr>
        <w:spacing w:after="0" w:line="240" w:lineRule="atLeast"/>
        <w:ind w:firstLine="851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РЕШИЛО: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1. Установить на территории муниципального образования "</w:t>
      </w:r>
      <w:proofErr w:type="spellStart"/>
      <w:r w:rsidR="00AD3B03">
        <w:rPr>
          <w:rFonts w:ascii="Arial" w:hAnsi="Arial" w:cs="Arial"/>
          <w:color w:val="auto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сельсовет" </w:t>
      </w:r>
      <w:proofErr w:type="spellStart"/>
      <w:proofErr w:type="gramStart"/>
      <w:r w:rsidR="00AD3B03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 района</w:t>
      </w:r>
      <w:proofErr w:type="gramEnd"/>
      <w:r>
        <w:rPr>
          <w:rFonts w:ascii="Arial" w:hAnsi="Arial" w:cs="Arial"/>
          <w:color w:val="auto"/>
          <w:sz w:val="24"/>
          <w:szCs w:val="24"/>
        </w:rPr>
        <w:t xml:space="preserve"> Курской области земельный налог.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Земельный налог вводится в действие настоящим Решением в соответствии с законодательством Российской Федерации и обязателен к уплате на территории муниципального образования "</w:t>
      </w:r>
      <w:proofErr w:type="spellStart"/>
      <w:r w:rsidR="00AD3B03">
        <w:rPr>
          <w:rFonts w:ascii="Arial" w:hAnsi="Arial" w:cs="Arial"/>
          <w:color w:val="auto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сельсовет" </w:t>
      </w:r>
      <w:proofErr w:type="spellStart"/>
      <w:proofErr w:type="gramStart"/>
      <w:r w:rsidR="00AD3B03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 района</w:t>
      </w:r>
      <w:proofErr w:type="gramEnd"/>
      <w:r>
        <w:rPr>
          <w:rFonts w:ascii="Arial" w:hAnsi="Arial" w:cs="Arial"/>
          <w:color w:val="auto"/>
          <w:sz w:val="24"/>
          <w:szCs w:val="24"/>
        </w:rPr>
        <w:t xml:space="preserve"> Курской области.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2. Объектами налогообложения признаются земельные участки, расположенные в пределах границ муниципального образования "</w:t>
      </w:r>
      <w:proofErr w:type="spellStart"/>
      <w:r w:rsidR="00AD3B03">
        <w:rPr>
          <w:rFonts w:ascii="Arial" w:hAnsi="Arial" w:cs="Arial"/>
          <w:color w:val="auto"/>
          <w:sz w:val="24"/>
          <w:szCs w:val="24"/>
        </w:rPr>
        <w:t>Среднеапоченский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сельсовет".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3. Налогоплательщиками налога признаются организации и физические лица, обладающие земельными участками, признаваемыми объектом налогообложения в соответствии со </w:t>
      </w:r>
      <w:hyperlink r:id="rId7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статьей 389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Налогового кодекса РФ, на праве собственности, праве постоянного (бессрочного) пользования или праве пожизненного наследуемого владения, если иное не установлено законодательством.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Не признаются налогоплательщиками организации и физические лица в отношении земельных участков, находящихся у них на праве безвозмездного пользования, в том числе праве безвозмездного срочного пользования, или переданных им по договору аренды.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4. 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8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статьей 389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Налогового кодекса Российской Федерации. Кадастровая стоимость земельного участка определяется в соответствии с земельным законодательством Российской Федерации.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4.1. Налоговая база определяется в отношении каждого земельного участка как его кадастровая стоимость по состоянию на 1 января года, </w:t>
      </w:r>
      <w:r>
        <w:rPr>
          <w:rFonts w:ascii="Arial" w:hAnsi="Arial" w:cs="Arial"/>
          <w:color w:val="auto"/>
          <w:sz w:val="24"/>
          <w:szCs w:val="24"/>
        </w:rPr>
        <w:lastRenderedPageBreak/>
        <w:t>являющегося налоговым периодом. 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4.2. Налоговая база определяется отдельно в отношении долей в праве общей собственности на земельный участок, в отношении которых налогоплательщиками признаются разные лица, либо установлены различные налоговые ставки.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5. Установить налоговые ставки в процентах от налоговой базы, в размерах: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1) 0, 3 процента в отношении земельных участков: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</w:t>
      </w:r>
      <w:hyperlink r:id="rId9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Федеральным законом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от 29 июля 2017 года N 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2) 1, 5 процента в отношении прочих земельных участков.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6. Не признаются объектом налогообложения: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1) земельные участки, изъятые из оборота в соответствии с законодательством Российской Федерации;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2) земельные участки, ограниченные в обороте в соответствии с законодательством Российской Федерации, которые заняты особо ценными объектами культурного наследия народов Российской Федерации, объектами, включенными в Список всемирного наследия, историко-культурными заповедниками, объектами археологического наследия, музеями-заповедниками;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3) земельные участки из состава земель лесного фонда;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4) земельные участки, ограниченные в обороте в соответствии с законодательством Российской Федерации, занятые находящимися в государственной собственности водными объектами в составе водного фонда;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5) земельные участки, входящие в состав общего имущества многоквартирного дома.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7.Освободить от уплаты земельного налога, в размере 100 процентов за налоговый период 2022 года следующие категории налогоплательщиков: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1) физических лиц, прошедших не менее двух месяцев военную службу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области и Херсонской области, и членов их семей;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2) детей, находящихся на иждивении, родителей и супругов военнослужащих, погибших при прохождении военной службы по краткосрочному контракту в зоне проведения специальной военной операции, проводимой Вооруженными Силами Российской Федерации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3) физических лиц, призванных на военную службу по частичной мобилизации в Вооруженные Силы Российской Федерации в соответствии с </w:t>
      </w:r>
      <w:hyperlink r:id="rId10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Указом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Президента Российской Федерации от 21 сентября 2022 года N 647 "Об объявлении частичной мобилизации в Российской Федерации".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8. Установить, что налогоплательщики, имеющие право на налоговые льготы, представляют документы, подтверждающие такое право, в налоговые органы по месту нахождения земельного участка, признаваемого объектом налогообложения.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9. Установить, что налогоплательщики, имеющие право на налоговые льготы, обязаны информировать инспекцию Федеральной налоговой службы о передаче ими земельных участков в аренду (пользование).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10. Установить: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- отчетные периоды для налогоплательщиков - организаций первый квартал, второй квартал и третий квартал календарного года.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 Определить следующий порядок уплаты авансовых платежей по земельному налогу и земельного налога: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11.1 Налогоплательщики-организации определяют налоговую базу самостоятельно на основании сведений Единого государственного реестра недвижимости о каждом земельном участке, принадлежащем им на праве собственности или праве постоянного (бессрочного) пользования.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11.2. Для налогоплательщиков - физических лиц налоговая база определяется налоговыми органами на основании сведений, которые представляются в налоговые органы органами, осуществляющими государственный кадастровый учет и государственную регистрацию прав на недвижимое имущество.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11.3. Налоговая база уменьшается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налогоплательщиков, относящихся к одной из категорий, определенных </w:t>
      </w:r>
      <w:hyperlink r:id="rId11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п.5 ст.391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НК РФ.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11.4. Уменьшение налоговой базы в соответствии с пунктом 6.3 (налоговый вычет) производится в отношении одного земельного участка по выбору налогоплательщика по заявлению налогоплательщика.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При непредставлении налогоплательщиком, имеющим право на применение налогового вычета,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12. Порядок исчисления налога и авансовых платежей по земельному налогу определяется в соответствии со </w:t>
      </w:r>
      <w:hyperlink r:id="rId12" w:history="1">
        <w:r>
          <w:rPr>
            <w:rStyle w:val="a3"/>
            <w:rFonts w:ascii="Arial" w:hAnsi="Arial" w:cs="Arial"/>
            <w:color w:val="auto"/>
            <w:sz w:val="24"/>
            <w:szCs w:val="24"/>
          </w:rPr>
          <w:t>ст.396</w:t>
        </w:r>
      </w:hyperlink>
      <w:r>
        <w:rPr>
          <w:rFonts w:ascii="Arial" w:hAnsi="Arial" w:cs="Arial"/>
          <w:color w:val="auto"/>
          <w:sz w:val="24"/>
          <w:szCs w:val="24"/>
        </w:rPr>
        <w:t xml:space="preserve"> НК РФ.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13. Признать утратившими силу решения Собрания депутатов </w:t>
      </w:r>
      <w:proofErr w:type="spellStart"/>
      <w:r w:rsidR="00AD3B03">
        <w:rPr>
          <w:rFonts w:ascii="Arial" w:hAnsi="Arial" w:cs="Arial"/>
          <w:color w:val="auto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сельсовета </w:t>
      </w:r>
      <w:proofErr w:type="spellStart"/>
      <w:r w:rsidR="00AD3B03">
        <w:rPr>
          <w:rFonts w:ascii="Arial" w:hAnsi="Arial" w:cs="Arial"/>
          <w:color w:val="auto"/>
          <w:sz w:val="24"/>
          <w:szCs w:val="24"/>
        </w:rPr>
        <w:t>Горшеченского</w:t>
      </w:r>
      <w:proofErr w:type="spellEnd"/>
      <w:r w:rsidR="00AD3B03">
        <w:rPr>
          <w:rFonts w:ascii="Arial" w:hAnsi="Arial" w:cs="Arial"/>
          <w:color w:val="auto"/>
          <w:sz w:val="24"/>
          <w:szCs w:val="24"/>
        </w:rPr>
        <w:t xml:space="preserve">   района Курской области от 20.11.2019 г. N 193 </w:t>
      </w:r>
      <w:r>
        <w:rPr>
          <w:rFonts w:ascii="Arial" w:hAnsi="Arial" w:cs="Arial"/>
          <w:color w:val="auto"/>
          <w:sz w:val="24"/>
          <w:szCs w:val="24"/>
        </w:rPr>
        <w:t>"О земельном налоге".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14. Настоящее Решение вступает в силу со дня его официального обнародования и распространяется на правоотношения, возникшие с 01.01.2022 г.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  <w:r>
        <w:rPr>
          <w:rFonts w:ascii="Arial" w:hAnsi="Arial" w:cs="Arial"/>
          <w:color w:val="auto"/>
          <w:sz w:val="24"/>
          <w:szCs w:val="24"/>
          <w:lang w:eastAsia="ru-RU"/>
        </w:rPr>
        <w:t> </w:t>
      </w:r>
    </w:p>
    <w:p w:rsidR="00E60C33" w:rsidRDefault="00E60C33" w:rsidP="00E60C33">
      <w:pPr>
        <w:spacing w:after="0" w:line="240" w:lineRule="atLeast"/>
        <w:ind w:firstLine="851"/>
        <w:jc w:val="both"/>
        <w:rPr>
          <w:rFonts w:ascii="Arial" w:hAnsi="Arial" w:cs="Arial"/>
          <w:color w:val="auto"/>
          <w:sz w:val="24"/>
          <w:szCs w:val="24"/>
          <w:lang w:eastAsia="ru-RU"/>
        </w:rPr>
      </w:pPr>
    </w:p>
    <w:p w:rsidR="00E60C33" w:rsidRDefault="00E60C33" w:rsidP="00E60C33">
      <w:pPr>
        <w:autoSpaceDE w:val="0"/>
        <w:autoSpaceDN w:val="0"/>
        <w:adjustRightInd w:val="0"/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Председатель Собрания депутатов </w:t>
      </w:r>
    </w:p>
    <w:p w:rsidR="00E60C33" w:rsidRDefault="00AD3B03" w:rsidP="00E60C33">
      <w:pPr>
        <w:autoSpaceDE w:val="0"/>
        <w:autoSpaceDN w:val="0"/>
        <w:adjustRightInd w:val="0"/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  <w:proofErr w:type="spellStart"/>
      <w:r>
        <w:rPr>
          <w:rFonts w:ascii="Arial" w:hAnsi="Arial" w:cs="Arial"/>
          <w:bCs/>
          <w:color w:val="auto"/>
          <w:sz w:val="24"/>
          <w:szCs w:val="24"/>
        </w:rPr>
        <w:t>Среднеапоченского</w:t>
      </w:r>
      <w:proofErr w:type="spellEnd"/>
      <w:r w:rsidR="00E60C33">
        <w:rPr>
          <w:rFonts w:ascii="Arial" w:hAnsi="Arial" w:cs="Arial"/>
          <w:bCs/>
          <w:color w:val="auto"/>
          <w:sz w:val="24"/>
          <w:szCs w:val="24"/>
        </w:rPr>
        <w:t xml:space="preserve"> сельсовета    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                            </w:t>
      </w:r>
      <w:proofErr w:type="spellStart"/>
      <w:r>
        <w:rPr>
          <w:rFonts w:ascii="Arial" w:hAnsi="Arial" w:cs="Arial"/>
          <w:bCs/>
          <w:color w:val="auto"/>
          <w:sz w:val="24"/>
          <w:szCs w:val="24"/>
        </w:rPr>
        <w:t>Т.М.Сидорова</w:t>
      </w:r>
      <w:proofErr w:type="spellEnd"/>
    </w:p>
    <w:p w:rsidR="00E60C33" w:rsidRDefault="00E60C33" w:rsidP="00E60C33">
      <w:pPr>
        <w:autoSpaceDE w:val="0"/>
        <w:autoSpaceDN w:val="0"/>
        <w:adjustRightInd w:val="0"/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</w:p>
    <w:p w:rsidR="00E60C33" w:rsidRDefault="00E60C33" w:rsidP="00E60C33">
      <w:pPr>
        <w:autoSpaceDE w:val="0"/>
        <w:autoSpaceDN w:val="0"/>
        <w:adjustRightInd w:val="0"/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</w:rPr>
        <w:t xml:space="preserve">Глава </w:t>
      </w:r>
      <w:proofErr w:type="spellStart"/>
      <w:r w:rsidR="00AD3B03">
        <w:rPr>
          <w:rFonts w:ascii="Arial" w:hAnsi="Arial" w:cs="Arial"/>
          <w:bCs/>
          <w:color w:val="auto"/>
          <w:sz w:val="24"/>
          <w:szCs w:val="24"/>
        </w:rPr>
        <w:t>Среднеапоченского</w:t>
      </w:r>
      <w:proofErr w:type="spellEnd"/>
      <w:r>
        <w:rPr>
          <w:rFonts w:ascii="Arial" w:hAnsi="Arial" w:cs="Arial"/>
          <w:bCs/>
          <w:color w:val="auto"/>
          <w:sz w:val="24"/>
          <w:szCs w:val="24"/>
        </w:rPr>
        <w:t xml:space="preserve"> сельсовета</w:t>
      </w:r>
    </w:p>
    <w:p w:rsidR="00E60C33" w:rsidRDefault="00AD3B03" w:rsidP="00E60C33">
      <w:pPr>
        <w:autoSpaceDE w:val="0"/>
        <w:autoSpaceDN w:val="0"/>
        <w:adjustRightInd w:val="0"/>
        <w:spacing w:after="0" w:line="240" w:lineRule="atLeast"/>
        <w:ind w:firstLine="540"/>
        <w:jc w:val="both"/>
        <w:outlineLvl w:val="1"/>
        <w:rPr>
          <w:rFonts w:ascii="Arial" w:hAnsi="Arial" w:cs="Arial"/>
          <w:bCs/>
          <w:color w:val="auto"/>
          <w:sz w:val="24"/>
          <w:szCs w:val="24"/>
        </w:rPr>
      </w:pPr>
      <w:proofErr w:type="spellStart"/>
      <w:r>
        <w:rPr>
          <w:rFonts w:ascii="Arial" w:hAnsi="Arial" w:cs="Arial"/>
          <w:bCs/>
          <w:color w:val="auto"/>
          <w:sz w:val="24"/>
          <w:szCs w:val="24"/>
        </w:rPr>
        <w:t>Горшеченского</w:t>
      </w:r>
      <w:proofErr w:type="spellEnd"/>
      <w:r w:rsidR="00E60C33">
        <w:rPr>
          <w:rFonts w:ascii="Arial" w:hAnsi="Arial" w:cs="Arial"/>
          <w:bCs/>
          <w:color w:val="auto"/>
          <w:sz w:val="24"/>
          <w:szCs w:val="24"/>
        </w:rPr>
        <w:t xml:space="preserve"> района                              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                  </w:t>
      </w:r>
      <w:proofErr w:type="spellStart"/>
      <w:r>
        <w:rPr>
          <w:rFonts w:ascii="Arial" w:hAnsi="Arial" w:cs="Arial"/>
          <w:bCs/>
          <w:color w:val="auto"/>
          <w:sz w:val="24"/>
          <w:szCs w:val="24"/>
        </w:rPr>
        <w:t>С.И.Бочарова</w:t>
      </w:r>
      <w:proofErr w:type="spellEnd"/>
    </w:p>
    <w:p w:rsidR="00AE4CDE" w:rsidRDefault="00AE4CDE"/>
    <w:sectPr w:rsidR="00AE4CDE" w:rsidSect="00CB02CB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C3"/>
    <w:rsid w:val="000C15B6"/>
    <w:rsid w:val="008460C3"/>
    <w:rsid w:val="00AD3B03"/>
    <w:rsid w:val="00AE4CDE"/>
    <w:rsid w:val="00CB02CB"/>
    <w:rsid w:val="00E60C33"/>
    <w:rsid w:val="00ED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0BDC1-B69C-46FD-B0C7-5A2BAD4F7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C33"/>
    <w:pPr>
      <w:spacing w:after="200" w:line="276" w:lineRule="auto"/>
    </w:pPr>
    <w:rPr>
      <w:rFonts w:ascii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E60C33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0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/redirect/10900200/38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unicipal.garant.ru/document/redirect/10900200/389" TargetMode="External"/><Relationship Id="rId12" Type="http://schemas.openxmlformats.org/officeDocument/2006/relationships/hyperlink" Target="http://municipal.garant.ru/document/redirect/10900200/3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/redirect/10900200/0" TargetMode="External"/><Relationship Id="rId11" Type="http://schemas.openxmlformats.org/officeDocument/2006/relationships/hyperlink" Target="http://municipal.garant.ru/document/redirect/10900200/39105" TargetMode="External"/><Relationship Id="rId5" Type="http://schemas.openxmlformats.org/officeDocument/2006/relationships/hyperlink" Target="http://municipal.garant.ru/document/redirect/403124977/0" TargetMode="External"/><Relationship Id="rId10" Type="http://schemas.openxmlformats.org/officeDocument/2006/relationships/hyperlink" Target="http://municipal.garant.ru/document/redirect/405309425/0" TargetMode="External"/><Relationship Id="rId4" Type="http://schemas.openxmlformats.org/officeDocument/2006/relationships/hyperlink" Target="http://municipal.garant.ru/document/redirect/10900200/0" TargetMode="External"/><Relationship Id="rId9" Type="http://schemas.openxmlformats.org/officeDocument/2006/relationships/hyperlink" Target="http://municipal.garant.ru/document/redirect/71732780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1392</Words>
  <Characters>7939</Characters>
  <Application>Microsoft Office Word</Application>
  <DocSecurity>0</DocSecurity>
  <Lines>66</Lines>
  <Paragraphs>18</Paragraphs>
  <ScaleCrop>false</ScaleCrop>
  <Company/>
  <LinksUpToDate>false</LinksUpToDate>
  <CharactersWithSpaces>9313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Windows User</cp:lastModifiedBy>
  <cp:revision>10</cp:revision>
  <dcterms:created xsi:type="dcterms:W3CDTF">2023-05-10T10:12:00Z</dcterms:created>
  <dcterms:modified xsi:type="dcterms:W3CDTF">2023-07-03T12:33:00Z</dcterms:modified>
</cp:coreProperties>
</file>